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CCD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>
        <w:rPr>
          <w:b/>
          <w:noProof/>
          <w:sz w:val="40"/>
          <w:szCs w:val="40"/>
        </w:rPr>
        <w:drawing>
          <wp:inline distT="0" distB="0" distL="0" distR="0" wp14:anchorId="58EA8102" wp14:editId="37640EA8">
            <wp:extent cx="1329070" cy="836428"/>
            <wp:effectExtent l="0" t="0" r="444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694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9427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Hoja de datos de seguridad</w:t>
      </w:r>
    </w:p>
    <w:p w14:paraId="1020636E" w14:textId="2522A647" w:rsidR="00CA255B" w:rsidRPr="00CA255B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val="es-ES"/>
        </w:rPr>
        <w:t xml:space="preserve">Fecha de Rev.: </w:t>
      </w:r>
      <w:r w:rsidR="00F54F96">
        <w:rPr>
          <w:rFonts w:ascii="Times New Roman" w:eastAsia="Times New Roman" w:hAnsi="Times New Roman" w:cs="Times New Roman"/>
          <w:color w:val="7030A0"/>
          <w:sz w:val="24"/>
          <w:szCs w:val="24"/>
          <w:lang w:val="es-ES"/>
        </w:rPr>
        <w:t>01/15/2021</w:t>
      </w:r>
    </w:p>
    <w:p w14:paraId="45931C7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1. PRODUCTO Y EMPRESA IDENTIFICACIÓN</w:t>
      </w:r>
    </w:p>
    <w:p w14:paraId="37B8198F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MC-200, 205, 210A, 225, 225LA, 230, 240,</w:t>
      </w:r>
      <w:r w:rsidR="0074470A">
        <w:rPr>
          <w:rFonts w:ascii="Times New Roman" w:eastAsia="Times New Roman" w:hAnsi="Times New Roman" w:cs="Times New Roman"/>
          <w:b/>
          <w:bCs/>
          <w:lang w:val="es-ES"/>
        </w:rPr>
        <w:t xml:space="preserve"> 245,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265, 265A, 270, 275, 280, 285, 290, 295, 345G, 350G, 355G, 360G, 370G, 375G, 380G, 385A, </w:t>
      </w:r>
      <w:r w:rsidR="0074470A">
        <w:rPr>
          <w:rFonts w:ascii="Times New Roman" w:eastAsia="Times New Roman" w:hAnsi="Times New Roman" w:cs="Times New Roman"/>
          <w:b/>
          <w:bCs/>
          <w:lang w:val="es-ES"/>
        </w:rPr>
        <w:t xml:space="preserve"> 390G, 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P1G, P3G</w:t>
      </w:r>
    </w:p>
    <w:p w14:paraId="2CB9675B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</w:t>
      </w:r>
    </w:p>
    <w:p w14:paraId="5FBED0D1" w14:textId="77777777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Formulación de solicitud de tratamiento de residuos</w:t>
      </w:r>
    </w:p>
    <w:p w14:paraId="365DDC0F" w14:textId="77777777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Mezcla de producto </w:t>
      </w:r>
    </w:p>
    <w:p w14:paraId="49D00823" w14:textId="77777777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Código de producto: MCI-MC</w:t>
      </w:r>
      <w:r w:rsidRPr="00CA255B">
        <w:rPr>
          <w:rFonts w:ascii="Times New Roman" w:eastAsia="Times New Roman" w:hAnsi="Times New Roman" w:cs="Times New Roman"/>
        </w:rPr>
        <w:br/>
      </w:r>
      <w:r w:rsidRPr="00CA255B">
        <w:rPr>
          <w:rFonts w:ascii="Times New Roman" w:eastAsia="Times New Roman" w:hAnsi="Times New Roman" w:cs="Times New Roman"/>
        </w:rPr>
        <w:br/>
      </w:r>
    </w:p>
    <w:p w14:paraId="4CD4F4A4" w14:textId="77777777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Meitler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Consulting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>, Inc.</w:t>
      </w:r>
    </w:p>
    <w:p w14:paraId="20BA0DD3" w14:textId="191C8904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16979 </w:t>
      </w:r>
      <w:proofErr w:type="spellStart"/>
      <w:r w:rsidR="00F54F96">
        <w:rPr>
          <w:rFonts w:ascii="Times New Roman" w:eastAsia="Times New Roman" w:hAnsi="Times New Roman" w:cs="Times New Roman"/>
          <w:lang w:val="es-ES"/>
        </w:rPr>
        <w:t>Chieftain</w:t>
      </w:r>
      <w:proofErr w:type="spellEnd"/>
      <w:r w:rsidR="00F54F96">
        <w:rPr>
          <w:rFonts w:ascii="Times New Roman" w:eastAsia="Times New Roman" w:hAnsi="Times New Roman" w:cs="Times New Roman"/>
          <w:lang w:val="es-ES"/>
        </w:rPr>
        <w:t xml:space="preserve"> Road</w:t>
      </w:r>
    </w:p>
    <w:p w14:paraId="1CB10DC1" w14:textId="7184B838" w:rsidR="00CA255B" w:rsidRPr="00CA255B" w:rsidRDefault="00F54F96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lang w:val="es-ES"/>
        </w:rPr>
        <w:t>Tonganoxie</w:t>
      </w:r>
      <w:proofErr w:type="spellEnd"/>
      <w:r w:rsidR="00CA255B" w:rsidRPr="00CA255B">
        <w:rPr>
          <w:rFonts w:ascii="Times New Roman" w:eastAsia="Times New Roman" w:hAnsi="Times New Roman" w:cs="Times New Roman"/>
          <w:lang w:val="es-ES"/>
        </w:rPr>
        <w:t>, Kansas 66086</w:t>
      </w:r>
    </w:p>
    <w:p w14:paraId="4F695E22" w14:textId="77777777" w:rsidR="00CA255B" w:rsidRPr="00CA255B" w:rsidRDefault="00CA255B" w:rsidP="00CA255B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Sitio web: www.mciclay.com</w:t>
      </w:r>
    </w:p>
    <w:p w14:paraId="184D20F6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br/>
      </w:r>
      <w:r w:rsidRPr="00CA255B">
        <w:rPr>
          <w:rFonts w:ascii="Times New Roman" w:eastAsia="Times New Roman" w:hAnsi="Times New Roman" w:cs="Times New Roman"/>
          <w:lang w:val="es-ES"/>
        </w:rPr>
        <w:t>Teléfono 1-913-422-9339</w:t>
      </w:r>
      <w:r w:rsidRPr="00CA255B">
        <w:rPr>
          <w:rFonts w:ascii="Times New Roman" w:eastAsia="Times New Roman" w:hAnsi="Times New Roman" w:cs="Times New Roman"/>
        </w:rPr>
        <w:br/>
      </w:r>
      <w:r w:rsidRPr="00CA255B">
        <w:rPr>
          <w:rFonts w:ascii="Times New Roman" w:eastAsia="Times New Roman" w:hAnsi="Times New Roman" w:cs="Times New Roman"/>
          <w:lang w:val="es-ES"/>
        </w:rPr>
        <w:t>Información de producto número de 1-913-422-9339</w:t>
      </w:r>
    </w:p>
    <w:p w14:paraId="61F63257" w14:textId="685A1E20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Número de Fax 1-913-</w:t>
      </w:r>
      <w:r w:rsidR="00F54F96">
        <w:rPr>
          <w:rFonts w:ascii="Times New Roman" w:eastAsia="Times New Roman" w:hAnsi="Times New Roman" w:cs="Times New Roman"/>
          <w:lang w:val="es-ES"/>
        </w:rPr>
        <w:t>845-2950</w:t>
      </w:r>
    </w:p>
    <w:p w14:paraId="3CF61D8E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Número de emergencia 1-913-422-9339</w:t>
      </w:r>
    </w:p>
    <w:p w14:paraId="48D8A44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                </w:t>
      </w:r>
    </w:p>
    <w:p w14:paraId="3A2333E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2. ENUMERACIÓN DE PELIGROS</w:t>
      </w:r>
    </w:p>
    <w:p w14:paraId="7389EA6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Peligros físicos: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clasificados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14:paraId="0CF3071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Riesgos para la salud: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Toxicidad aguda, categoría Oral 5</w:t>
      </w:r>
    </w:p>
    <w:p w14:paraId="6264509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Carcinogenicidad, categoría 1A</w:t>
      </w:r>
    </w:p>
    <w:p w14:paraId="3D74195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Daño, irritación del ojo categoría 2B</w:t>
      </w:r>
    </w:p>
    <w:p w14:paraId="29FC840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Categoría de corrosión/irritación de la piel 2</w:t>
      </w:r>
    </w:p>
    <w:p w14:paraId="5761080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Objetivo específico órgano exposición repetida toxicidad categoría 1</w:t>
      </w:r>
    </w:p>
    <w:p w14:paraId="407EFE4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EE4ABA" w14:textId="77777777" w:rsidR="003C4A24" w:rsidRDefault="003C4A24" w:rsidP="00CA255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AB5A659" w14:textId="77777777" w:rsidR="003C4A24" w:rsidRDefault="003C4A24" w:rsidP="00CA255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55BB89EF" w14:textId="77777777" w:rsidR="003C4A24" w:rsidRDefault="003C4A24" w:rsidP="00CA255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6A77B5B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lastRenderedPageBreak/>
        <w:t>Palabra de señal: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PELIGRO</w:t>
      </w:r>
    </w:p>
    <w:p w14:paraId="32340A42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</w:t>
      </w:r>
    </w:p>
    <w:p w14:paraId="117A424C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Declaración de peligro: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H303 puede ser nocivo si se ingiere</w:t>
      </w:r>
    </w:p>
    <w:p w14:paraId="1A4E198E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>H320 provoca irritación de los ojos</w:t>
      </w:r>
    </w:p>
    <w:p w14:paraId="41371C0D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H315 provoca irritación de la piel</w:t>
      </w:r>
    </w:p>
    <w:p w14:paraId="7A3BF2CA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H350 Puede provocar cáncer por inhalación </w:t>
      </w:r>
    </w:p>
    <w:p w14:paraId="68DE27F1" w14:textId="77777777" w:rsidR="00CA255B" w:rsidRPr="00CA255B" w:rsidRDefault="00CA255B" w:rsidP="00CA255B">
      <w:pPr>
        <w:spacing w:before="40" w:after="4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H372 provoca daños en los órganos a través de prolongada o repitieron exposición si </w:t>
      </w:r>
    </w:p>
    <w:p w14:paraId="2DAF2C6E" w14:textId="77777777" w:rsidR="00CA255B" w:rsidRPr="00CA255B" w:rsidRDefault="00CA255B" w:rsidP="00CA255B">
      <w:pPr>
        <w:spacing w:before="40" w:after="4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inhalado</w:t>
      </w:r>
    </w:p>
    <w:p w14:paraId="344856AC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                                 </w:t>
      </w:r>
    </w:p>
    <w:p w14:paraId="5631CEBD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Símbolo GHS: </w:t>
      </w:r>
    </w:p>
    <w:p w14:paraId="4FD502B9" w14:textId="77777777" w:rsidR="003C4A24" w:rsidRPr="001362D3" w:rsidRDefault="003C4A24" w:rsidP="003C4A24">
      <w:pPr>
        <w:spacing w:before="40" w:after="40"/>
        <w:jc w:val="center"/>
        <w:rPr>
          <w:noProof/>
        </w:rPr>
      </w:pPr>
      <w:r>
        <w:t xml:space="preserve">GHS07     </w:t>
      </w:r>
      <w:r>
        <w:rPr>
          <w:noProof/>
        </w:rPr>
        <w:drawing>
          <wp:inline distT="0" distB="0" distL="0" distR="0" wp14:anchorId="14931036" wp14:editId="68E19E8A">
            <wp:extent cx="861237" cy="8612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GHS-pictogram-exclam_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GHS08</w:t>
      </w:r>
      <w:r>
        <w:rPr>
          <w:noProof/>
        </w:rPr>
        <w:drawing>
          <wp:inline distT="0" distB="0" distL="0" distR="0" wp14:anchorId="328BF371" wp14:editId="3E0711B0">
            <wp:extent cx="850605" cy="850605"/>
            <wp:effectExtent l="0" t="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rator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94" cy="84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59C9" w14:textId="77777777" w:rsidR="00CA255B" w:rsidRPr="00CA255B" w:rsidRDefault="00CA255B" w:rsidP="00CA255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F410B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8AF38B5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Declaraciones de precaución</w:t>
      </w:r>
    </w:p>
    <w:p w14:paraId="251F5F62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</w:t>
      </w:r>
    </w:p>
    <w:p w14:paraId="3F9AEE18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General: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P102 mantener fuera del alcance de los niños</w:t>
      </w:r>
    </w:p>
    <w:p w14:paraId="35ACF11A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</w:t>
      </w:r>
    </w:p>
    <w:p w14:paraId="46AA38E1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Prevención: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P201 obtener instrucciones especiales antes del uso</w:t>
      </w:r>
    </w:p>
    <w:p w14:paraId="0B54DFB1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P202 no maneje hasta que haya leído y entendido todas las precauciones de seguridad</w:t>
      </w:r>
    </w:p>
    <w:p w14:paraId="52163582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P260 no respirar polvo/humos/gas / / vapores/aerosol de la niebla</w:t>
      </w:r>
    </w:p>
    <w:p w14:paraId="390F9C83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P264 lavado cara, manos y cualquier piel expuesta completamente después de manipular</w:t>
      </w:r>
    </w:p>
    <w:p w14:paraId="26F410BA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P270 no comer, beber o fumar cuando se utiliza este producto</w:t>
      </w:r>
    </w:p>
    <w:p w14:paraId="7C327FD1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P280 usar guantes de protección/protección ropa, ojo cara protección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protección</w:t>
      </w:r>
      <w:proofErr w:type="spellEnd"/>
    </w:p>
    <w:p w14:paraId="385E635F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 xml:space="preserve">                </w:t>
      </w:r>
    </w:p>
    <w:p w14:paraId="18170377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Respuesta: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P302 + P352 SI en PIEL: lavar con abundante agua y jabón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14:paraId="45EC9870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>P338 + P305 + P351 SI en OJOS: Aclarar cuidadosamente con agua durante varios minutos.</w:t>
      </w:r>
    </w:p>
    <w:p w14:paraId="20A0E0F9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Quítese los lentes de contacto, si actual y fácil de hacerlo. </w:t>
      </w:r>
    </w:p>
    <w:p w14:paraId="56E37397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Continúe enjuagando</w:t>
      </w:r>
    </w:p>
    <w:p w14:paraId="6ED65E77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P308 + P332 + P337 + P313 si la irritación del ojo, irritación, erupción de la piel o si se expone o </w:t>
      </w:r>
    </w:p>
    <w:p w14:paraId="30F2E9AD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Interesados: Obtener asesoramiento/atención medial</w:t>
      </w:r>
    </w:p>
    <w:p w14:paraId="71FB61CB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P312 llamar a un CENTRO de ENVENENAMIENTO o un médico si siente mal</w:t>
      </w:r>
    </w:p>
    <w:p w14:paraId="53E3A1AE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P314 obtener asesoramiento/atención médica si usted no se siente bien</w:t>
      </w:r>
    </w:p>
    <w:p w14:paraId="5EBE70A4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Tratamiento específico de P321 (véase capítulo 4)</w:t>
      </w:r>
    </w:p>
    <w:p w14:paraId="4AF43B03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P362 quitar la ropa contaminada y lave antes de reutilizarlos </w:t>
      </w:r>
    </w:p>
    <w:p w14:paraId="1688D076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                           </w:t>
      </w:r>
    </w:p>
    <w:p w14:paraId="19B207B3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Almacenamiento de información: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P405 tienda encerrado</w:t>
      </w:r>
    </w:p>
    <w:p w14:paraId="5DDE26C8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 xml:space="preserve">                       </w:t>
      </w:r>
      <w:r w:rsidRPr="00CA255B">
        <w:rPr>
          <w:rFonts w:ascii="Times New Roman" w:eastAsia="Times New Roman" w:hAnsi="Times New Roman" w:cs="Times New Roman"/>
          <w:b/>
          <w:bCs/>
        </w:rPr>
        <w:t>       </w:t>
      </w:r>
    </w:p>
    <w:p w14:paraId="2E82AECF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Eliminación: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P501 disponer de contenidos/contenedores con cumplimiento a federal, estado y</w:t>
      </w:r>
    </w:p>
    <w:p w14:paraId="6679011B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regulaciones locales. Contacta con Meitler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Consulting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para las opciones de eliminación adecuada</w:t>
      </w:r>
    </w:p>
    <w:p w14:paraId="4B2C54B4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7EBA6CC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0ED1ED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3C5B9D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3. COMPOSICIÓN/INFORMACIÓN SOBRE INGREDIENTES</w:t>
      </w:r>
    </w:p>
    <w:p w14:paraId="437801E4" w14:textId="77777777" w:rsidR="00CA255B" w:rsidRPr="00CA255B" w:rsidRDefault="00CA255B" w:rsidP="00CA255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14:paraId="6DED60EA" w14:textId="77777777" w:rsidR="00CA255B" w:rsidRPr="00CA255B" w:rsidRDefault="00CA255B" w:rsidP="00CA255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Sinónimos: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Formulación de solicitud de tratamiento de agua</w:t>
      </w:r>
    </w:p>
    <w:p w14:paraId="46ABF016" w14:textId="77777777" w:rsidR="00CA255B" w:rsidRPr="00CA255B" w:rsidRDefault="00CA255B" w:rsidP="00CA255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 xml:space="preserve">          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Fórmula: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 Mezcla de producto</w:t>
      </w:r>
    </w:p>
    <w:p w14:paraId="4D26583A" w14:textId="77777777" w:rsidR="00CA255B" w:rsidRPr="00CA255B" w:rsidRDefault="00CA255B" w:rsidP="00CA255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tbl>
      <w:tblPr>
        <w:tblW w:w="9090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2160"/>
      </w:tblGrid>
      <w:tr w:rsidR="00CA255B" w:rsidRPr="00CA255B" w14:paraId="6F14573F" w14:textId="77777777" w:rsidTr="00CA255B"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99E9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Componente número de CAS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6E9D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Concentración %</w:t>
            </w:r>
          </w:p>
        </w:tc>
      </w:tr>
      <w:tr w:rsidR="00CA255B" w:rsidRPr="00CA255B" w14:paraId="10925EF0" w14:textId="77777777" w:rsidTr="00CA255B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0066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Bentonita 1302-78-9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3446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60-100</w:t>
            </w:r>
          </w:p>
        </w:tc>
      </w:tr>
      <w:tr w:rsidR="00CA255B" w:rsidRPr="00CA255B" w14:paraId="1F1A6C78" w14:textId="77777777" w:rsidTr="00CA255B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DA2E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Paquete de aditivos – secreto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EB01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0-60</w:t>
            </w:r>
          </w:p>
        </w:tc>
      </w:tr>
      <w:tr w:rsidR="00CA255B" w:rsidRPr="00CA255B" w14:paraId="3BB12B82" w14:textId="77777777" w:rsidTr="00CA255B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E8AC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 xml:space="preserve">Cuarzo de sílice cristalina 14808-60-7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E75A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1-5</w:t>
            </w:r>
          </w:p>
        </w:tc>
      </w:tr>
      <w:tr w:rsidR="00CA255B" w:rsidRPr="00CA255B" w14:paraId="221D6FAA" w14:textId="77777777" w:rsidTr="00CA255B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DC77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Sílice cristalina cristobalita 14464-46-1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8A95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0.1-1</w:t>
            </w:r>
          </w:p>
        </w:tc>
      </w:tr>
      <w:tr w:rsidR="00CA255B" w:rsidRPr="00CA255B" w14:paraId="4046E4FF" w14:textId="77777777" w:rsidTr="00CA255B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9836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 xml:space="preserve">Sílice cristalina </w:t>
            </w:r>
            <w:proofErr w:type="spellStart"/>
            <w:r w:rsidRPr="00CA255B">
              <w:rPr>
                <w:rFonts w:ascii="Times New Roman" w:eastAsia="Times New Roman" w:hAnsi="Times New Roman" w:cs="Times New Roman"/>
                <w:lang w:val="es-ES"/>
              </w:rPr>
              <w:t>tridimita</w:t>
            </w:r>
            <w:proofErr w:type="spellEnd"/>
            <w:r w:rsidRPr="00CA255B">
              <w:rPr>
                <w:rFonts w:ascii="Times New Roman" w:eastAsia="Times New Roman" w:hAnsi="Times New Roman" w:cs="Times New Roman"/>
                <w:lang w:val="es-ES"/>
              </w:rPr>
              <w:t xml:space="preserve"> 15468-32-3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2615" w14:textId="77777777" w:rsidR="00CA255B" w:rsidRPr="00CA255B" w:rsidRDefault="00CA255B" w:rsidP="00CA2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lang w:val="es-ES"/>
              </w:rPr>
              <w:t>0.1-1</w:t>
            </w:r>
          </w:p>
        </w:tc>
      </w:tr>
    </w:tbl>
    <w:p w14:paraId="7ACBDDB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</w:t>
      </w:r>
    </w:p>
    <w:p w14:paraId="7A0639A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4. PRIMEROS AUXILIOS</w:t>
      </w:r>
    </w:p>
    <w:p w14:paraId="5BDDC88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Ojos</w:t>
      </w:r>
    </w:p>
    <w:p w14:paraId="6661CFC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En caso de contacto, inmediatamente enjuague los ojos con abundante agua por al menos 15 minutos y obtenga atención médica si la irritación persiste. </w:t>
      </w:r>
    </w:p>
    <w:p w14:paraId="516E14F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Inhalación</w:t>
      </w:r>
    </w:p>
    <w:p w14:paraId="0726F64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 </w:t>
      </w:r>
      <w:r w:rsidRPr="00CA255B">
        <w:rPr>
          <w:rFonts w:ascii="Times New Roman" w:eastAsia="Times New Roman" w:hAnsi="Times New Roman" w:cs="Times New Roman"/>
          <w:lang w:val="es-ES"/>
        </w:rPr>
        <w:t>Existir dificultad para respirar, eliminar individual distancia en aire fresco. Busque atención médica si se desarrolla irritación respiratoria o respiración difícil.</w:t>
      </w:r>
    </w:p>
    <w:p w14:paraId="7CC23A7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Piel</w:t>
      </w:r>
    </w:p>
    <w:p w14:paraId="42499DB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 </w:t>
      </w:r>
      <w:r w:rsidRPr="00CA255B">
        <w:rPr>
          <w:rFonts w:ascii="Times New Roman" w:eastAsia="Times New Roman" w:hAnsi="Times New Roman" w:cs="Times New Roman"/>
          <w:lang w:val="es-ES"/>
        </w:rPr>
        <w:t>Lave el área con agua y jabón. Obtenga atención médica si la irritación persiste.</w:t>
      </w:r>
    </w:p>
    <w:p w14:paraId="1D33DE5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Ingestión</w:t>
      </w:r>
    </w:p>
    <w:p w14:paraId="69E5117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En condiciones normales, no son necesarios procedimientos de primeros auxilios</w:t>
      </w:r>
    </w:p>
    <w:p w14:paraId="13DC9B2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Tratamiento especial</w:t>
      </w:r>
    </w:p>
    <w:p w14:paraId="1138666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Tratar sintomáticamente</w:t>
      </w:r>
    </w:p>
    <w:p w14:paraId="3BBE6633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Síntomas/efectos más importantes, agudos y tardíos</w:t>
      </w:r>
    </w:p>
    <w:p w14:paraId="12637D0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Aparición repetida de respirar sílice cristalina puede causar enfermedades pulmonares, como silicosis y cáncer de pulmón. La sílice cristalina también ha sido asociada con la enfermedad de esclerodermia y el riñón.</w:t>
      </w:r>
    </w:p>
    <w:p w14:paraId="0DBF7E5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</w:t>
      </w:r>
    </w:p>
    <w:p w14:paraId="065E5D1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          </w:t>
      </w:r>
    </w:p>
    <w:p w14:paraId="6D262FDE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6D0742CB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4A9A5C5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5. MEDIDAS DE LUCHA CONTRA EL FUEGO</w:t>
      </w:r>
    </w:p>
    <w:p w14:paraId="1ED5FD9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Medios de extinción adecuados</w:t>
      </w:r>
    </w:p>
    <w:p w14:paraId="126DED8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          </w:t>
      </w:r>
      <w:r w:rsidRPr="00CA255B">
        <w:rPr>
          <w:rFonts w:ascii="Times New Roman" w:eastAsia="Times New Roman" w:hAnsi="Times New Roman" w:cs="Times New Roman"/>
          <w:lang w:val="es-ES"/>
        </w:rPr>
        <w:t>Todos los medios de extinción de incendios estándar</w:t>
      </w:r>
    </w:p>
    <w:p w14:paraId="1E3E614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Riesgos específicos de la combustión</w:t>
      </w:r>
    </w:p>
    <w:p w14:paraId="5A26F00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No es aplicable </w:t>
      </w:r>
    </w:p>
    <w:p w14:paraId="22D42E5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Equipo de protección especial para los bomberos</w:t>
      </w:r>
    </w:p>
    <w:p w14:paraId="41019C1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No es aplicable</w:t>
      </w:r>
    </w:p>
    <w:p w14:paraId="75CED15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1A41B10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6. MEDIDAS ACCIDENTAL RELEASE</w:t>
      </w:r>
    </w:p>
    <w:p w14:paraId="65320D4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Precauciones del personal y equipo de protección</w:t>
      </w:r>
    </w:p>
    <w:p w14:paraId="4C34103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Protección personal, véase la sección 8. Evite crear y respirar el polvo. Utilice equipo de protección adecuado.</w:t>
      </w:r>
    </w:p>
    <w:p w14:paraId="045E18D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Procedimientos de emergencia</w:t>
      </w:r>
    </w:p>
    <w:p w14:paraId="28ECDA2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Para procedimientos de emergencia personales ver sección 4. Para procedimientos de emergencia de incendio, ver sección 5. Contener cualquier producto derramado y reutilización si es posible. </w:t>
      </w:r>
    </w:p>
    <w:p w14:paraId="217A24B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PRECAUCIONES medioambientales</w:t>
      </w:r>
    </w:p>
    <w:p w14:paraId="65E082A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No se conoce ninguna </w:t>
      </w:r>
    </w:p>
    <w:p w14:paraId="71016DF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Métodos y materiales para la contención y limpieza de</w:t>
      </w:r>
    </w:p>
    <w:p w14:paraId="5EE4EED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Recoger el método sin polvo y sostenga por eliminación adecuada. Considerar posibles tóxicos o peligros asociados con la contaminación de la sustancia del fuego y utilizar métodos adecuados para la recogida, almacenamiento y eliminación.</w:t>
      </w:r>
    </w:p>
    <w:p w14:paraId="0FAB212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3323520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7. MANIPULACIÓN Y ALMACENAMIENTO</w:t>
      </w:r>
    </w:p>
    <w:p w14:paraId="6D0E71E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Precauciones para una manipulación segura</w:t>
      </w:r>
    </w:p>
    <w:p w14:paraId="5E341D2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Este producto contiene cuarzo, cristobalita o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tridimita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que puede saltar al aire sin una nube visible. Evite respirar el polvo. Evitar la creación de condiciones de polvo. Use solamente con ventilación adecuada para mantener la exposición a continuación recomienda límites de exposición. Use un respirador NIOSH certificado o equivalente al usar este producto. El material es resbaloso cuando está mojado.</w:t>
      </w:r>
    </w:p>
    <w:p w14:paraId="104E6B0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 </w:t>
      </w:r>
    </w:p>
    <w:p w14:paraId="2B6BF46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Condiciones para el almacenamiento seguro</w:t>
      </w:r>
    </w:p>
    <w:p w14:paraId="678C1AF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>Utilice buena limpieza en áreas de almacenamiento y de trabajo para evitar la acumulación de polvo. Cerrar el recipiente cuando no esté en uso. No reutilice el recipiente.</w:t>
      </w:r>
    </w:p>
    <w:p w14:paraId="04F33FC3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8. EXPOSICIÓN CONTROLES/PROTECCIÓN PERSONAL</w:t>
      </w:r>
    </w:p>
    <w:p w14:paraId="02E1E10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Final de OSHA: (TWA) (PEL):</w:t>
      </w:r>
    </w:p>
    <w:p w14:paraId="2E818994" w14:textId="77777777" w:rsidR="00CA255B" w:rsidRPr="00CA255B" w:rsidRDefault="00CA255B" w:rsidP="00CA25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color w:val="000000"/>
          <w:lang w:val="es-ES"/>
        </w:rPr>
        <w:t>No hay datos disponibles</w:t>
      </w:r>
    </w:p>
    <w:p w14:paraId="3A87BEA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Conferencia Americana de higienistas industriales gubernamentales (ACGIH) valor límite de umbral (TWA): sílice cristalina:</w:t>
      </w:r>
    </w:p>
    <w:p w14:paraId="04AA970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color w:val="000000"/>
          <w:lang w:val="es-ES"/>
        </w:rPr>
        <w:t>Cuarzo 14808-60-7 - 0,05 mg/m</w:t>
      </w:r>
      <w:r w:rsidRPr="00CA255B">
        <w:rPr>
          <w:rFonts w:ascii="Calibri" w:eastAsia="Times New Roman" w:hAnsi="Calibri" w:cs="Times New Roman"/>
          <w:color w:val="000000"/>
        </w:rPr>
        <w:t xml:space="preserve">³                             </w:t>
      </w:r>
    </w:p>
    <w:p w14:paraId="1F712A3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color w:val="000000"/>
          <w:lang w:val="es-ES"/>
        </w:rPr>
        <w:t>Cristobalita 14464-46-1 – 0.05 mg/m</w:t>
      </w:r>
      <w:r w:rsidRPr="00CA255B">
        <w:rPr>
          <w:rFonts w:ascii="Calibri" w:eastAsia="Times New Roman" w:hAnsi="Calibri" w:cs="Times New Roman"/>
          <w:color w:val="000000"/>
        </w:rPr>
        <w:t>³</w:t>
      </w:r>
    </w:p>
    <w:p w14:paraId="536D095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55B">
        <w:rPr>
          <w:rFonts w:ascii="Times New Roman" w:eastAsia="Times New Roman" w:hAnsi="Times New Roman" w:cs="Times New Roman"/>
          <w:color w:val="000000"/>
          <w:lang w:val="es-ES"/>
        </w:rPr>
        <w:t>Tridimita</w:t>
      </w:r>
      <w:proofErr w:type="spellEnd"/>
      <w:r w:rsidRPr="00CA255B">
        <w:rPr>
          <w:rFonts w:ascii="Times New Roman" w:eastAsia="Times New Roman" w:hAnsi="Times New Roman" w:cs="Times New Roman"/>
          <w:color w:val="000000"/>
          <w:lang w:val="es-ES"/>
        </w:rPr>
        <w:t xml:space="preserve"> 15468-32-3 – 0.05 mg/m</w:t>
      </w:r>
      <w:r w:rsidRPr="00CA255B">
        <w:rPr>
          <w:rFonts w:ascii="Calibri" w:eastAsia="Times New Roman" w:hAnsi="Calibri" w:cs="Times New Roman"/>
          <w:color w:val="000000"/>
        </w:rPr>
        <w:t>³</w:t>
      </w:r>
    </w:p>
    <w:p w14:paraId="190C69D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Protección respiratoria</w:t>
      </w:r>
    </w:p>
    <w:p w14:paraId="0C45DE3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 </w:t>
      </w:r>
      <w:r w:rsidRPr="00CA255B">
        <w:rPr>
          <w:rFonts w:ascii="Times New Roman" w:eastAsia="Times New Roman" w:hAnsi="Times New Roman" w:cs="Times New Roman"/>
          <w:lang w:val="es-ES"/>
        </w:rPr>
        <w:t>Normalmente no es necesario. Si exposiciones de significado son posibles entonces se recomienda el respirador siguiente: respirador del polvo/neblina. (N95, P2/P3)</w:t>
      </w:r>
    </w:p>
    <w:p w14:paraId="6F6992E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Protección de las manos</w:t>
      </w:r>
    </w:p>
    <w:p w14:paraId="403696D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 </w:t>
      </w:r>
      <w:r w:rsidRPr="00CA255B">
        <w:rPr>
          <w:rFonts w:ascii="Times New Roman" w:eastAsia="Times New Roman" w:hAnsi="Times New Roman" w:cs="Times New Roman"/>
          <w:lang w:val="es-ES"/>
        </w:rPr>
        <w:t>Guantes de trabajo normales.</w:t>
      </w:r>
    </w:p>
    <w:p w14:paraId="0945A2F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Protección para los ojos</w:t>
      </w:r>
    </w:p>
    <w:p w14:paraId="4F8A27B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 </w:t>
      </w:r>
      <w:r w:rsidRPr="00CA255B">
        <w:rPr>
          <w:rFonts w:ascii="Times New Roman" w:eastAsia="Times New Roman" w:hAnsi="Times New Roman" w:cs="Times New Roman"/>
          <w:lang w:val="es-ES"/>
        </w:rPr>
        <w:t>Use gafas de seguridad para proteger contra la exposición.</w:t>
      </w:r>
    </w:p>
    <w:p w14:paraId="02234C1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Protección de la piel y el cuerpo</w:t>
      </w:r>
    </w:p>
    <w:p w14:paraId="1F2BAED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Ropa apropiada para el ambiente de trabajo. Si lava la ropa polvorienta antes de reutilizarlos. Utilizar medidas preventivas para evitar crear polvo al extraer o lavado de ropa. </w:t>
      </w:r>
    </w:p>
    <w:p w14:paraId="69DEE0F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Medidas de higiene</w:t>
      </w:r>
    </w:p>
    <w:p w14:paraId="266A694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 </w:t>
      </w:r>
      <w:r w:rsidRPr="00CA255B">
        <w:rPr>
          <w:rFonts w:ascii="Times New Roman" w:eastAsia="Times New Roman" w:hAnsi="Times New Roman" w:cs="Times New Roman"/>
          <w:lang w:val="es-ES"/>
        </w:rPr>
        <w:t>Manejar según buenas prácticas de higiene y seguridad industrial.</w:t>
      </w:r>
    </w:p>
    <w:p w14:paraId="5B55D66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070F392A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9. FÍSICA Y QUÍMICA PROPIEDADES</w:t>
      </w:r>
    </w:p>
    <w:p w14:paraId="6E10AA8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Aspecto: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Varios</w:t>
      </w:r>
    </w:p>
    <w:p w14:paraId="106A74E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Estado físico: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Sólido</w:t>
      </w:r>
    </w:p>
    <w:p w14:paraId="5F12970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Olor: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Inodoro</w:t>
      </w:r>
    </w:p>
    <w:p w14:paraId="6737F533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Gravedad específica (H</w:t>
      </w:r>
      <w:r w:rsidRPr="00CA255B">
        <w:rPr>
          <w:rFonts w:ascii="Calibri" w:eastAsia="Times New Roman" w:hAnsi="Calibri" w:cs="Times New Roman"/>
          <w:b/>
          <w:bCs/>
          <w:lang w:val="es-ES"/>
        </w:rPr>
        <w:t>₂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O = 1):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2.65</w:t>
      </w:r>
    </w:p>
    <w:p w14:paraId="68C69EA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Punto de punto de fusión/congelación: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26C294C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Inicial punto que hierve y el intervalo de ebullición: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11D1D9F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lastRenderedPageBreak/>
        <w:t>Punto de inflamación (C.O.C):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3AA41D3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Superior e inferior inflamabilidad o límites explosivos: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4500C4A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Presión de Vapor: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498625E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Solubilidad en agua: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Insoluble</w:t>
      </w:r>
    </w:p>
    <w:p w14:paraId="3A6998F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Porcentaje volátil por volumen: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001EFBFA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pH: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4.0-8.0</w:t>
      </w:r>
    </w:p>
    <w:p w14:paraId="3FB5660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Índice de evaporación: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determinado</w:t>
      </w:r>
    </w:p>
    <w:p w14:paraId="2D18344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149B255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10. ESTABILIDAD Y REACTIVIDAD</w:t>
      </w:r>
    </w:p>
    <w:p w14:paraId="1EF483BA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Reactividad: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pretende ser reactiva</w:t>
      </w:r>
    </w:p>
    <w:p w14:paraId="256E397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Estabilidad química: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Estable</w:t>
      </w:r>
    </w:p>
    <w:p w14:paraId="10A0056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Posibilidad de reacciones peligrosas: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se producirá</w:t>
      </w:r>
    </w:p>
    <w:p w14:paraId="65FBA1C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Condiciones a evitar: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Ninguno previsto</w:t>
      </w:r>
    </w:p>
    <w:p w14:paraId="0179F79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Materiales incompatibles: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Ácido fluorhídrico</w:t>
      </w:r>
    </w:p>
    <w:p w14:paraId="3F1CC482" w14:textId="77777777" w:rsidR="00CA255B" w:rsidRPr="00CA255B" w:rsidRDefault="00CA255B" w:rsidP="00CA255B">
      <w:pPr>
        <w:spacing w:before="100" w:beforeAutospacing="1" w:after="100" w:afterAutospacing="1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Productos de descomposición peligrosos: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Sílice amorfa puede transformarse a temperaturas elevadas para</w:t>
      </w:r>
    </w:p>
    <w:p w14:paraId="4DAB88D7" w14:textId="77777777" w:rsidR="00CA255B" w:rsidRPr="00CA255B" w:rsidRDefault="00CA255B" w:rsidP="00CA255B">
      <w:pPr>
        <w:spacing w:before="100" w:beforeAutospacing="1" w:after="100" w:afterAutospacing="1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tridimita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(870</w:t>
      </w:r>
      <w:r w:rsidRPr="00CA255B">
        <w:rPr>
          <w:rFonts w:ascii="Calibri" w:eastAsia="Times New Roman" w:hAnsi="Calibri" w:cs="Times New Roman"/>
          <w:lang w:val="es-ES"/>
        </w:rPr>
        <w:t>⁰</w:t>
      </w:r>
      <w:r w:rsidRPr="00CA255B">
        <w:rPr>
          <w:rFonts w:ascii="Times New Roman" w:eastAsia="Times New Roman" w:hAnsi="Times New Roman" w:cs="Times New Roman"/>
          <w:lang w:val="es-ES"/>
        </w:rPr>
        <w:t>C) o cristobalita (1470</w:t>
      </w:r>
      <w:r w:rsidRPr="00CA255B">
        <w:rPr>
          <w:rFonts w:ascii="Calibri" w:eastAsia="Times New Roman" w:hAnsi="Calibri" w:cs="Times New Roman"/>
          <w:lang w:val="es-ES"/>
        </w:rPr>
        <w:t>⁰</w:t>
      </w:r>
      <w:r w:rsidRPr="00CA255B">
        <w:rPr>
          <w:rFonts w:ascii="Times New Roman" w:eastAsia="Times New Roman" w:hAnsi="Times New Roman" w:cs="Times New Roman"/>
          <w:lang w:val="es-ES"/>
        </w:rPr>
        <w:t>C)</w:t>
      </w:r>
    </w:p>
    <w:p w14:paraId="48AD8EB3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14:paraId="454846C3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00CF8999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34DE757E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554E447B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36A602A1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19BFB7DA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6AFCE61B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031497B1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480C1AC5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136BDDA0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2C21F66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11. INFORMACIÓN TOXICOLÓGICA</w:t>
      </w:r>
    </w:p>
    <w:p w14:paraId="2DF5A40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Principio la vía de exposición: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De ojos o piel contacto, inhalación.</w:t>
      </w:r>
    </w:p>
    <w:p w14:paraId="43A1A01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Toxicidad de inhalación aguda: </w:t>
      </w:r>
    </w:p>
    <w:p w14:paraId="2A886C0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La sílice cristalina inhalada en forma de cuarzo o cristobalita de fuentes ocupacionales es carcinogénico para los seres humanos (IARC, grupo 1). Hay suficiente evidencia en animales de experimentación para la carcinogenicidad de la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tridimita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(IARC, grupo 1). Respirar polvo de sílice puede causar irritación de la nariz, garganta y vías respiratorias. Respirar polvo de sílice puede no causar notable lesión o enfermedad aunque puede ocurrir un daño pulmonar permanente. Inhalación del polvo puede tener también efectos crónicos graves. </w:t>
      </w:r>
    </w:p>
    <w:p w14:paraId="4EA4125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Contacto con los ojos: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Puede causar irritación mecánica a los ojos.</w:t>
      </w:r>
    </w:p>
    <w:p w14:paraId="075F90D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Contacto con la piel: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Puede causar irritación mecánica.</w:t>
      </w:r>
    </w:p>
    <w:p w14:paraId="7844FCD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Ingestión: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Ninguno conocido</w:t>
      </w:r>
    </w:p>
    <w:p w14:paraId="09A3E74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Efectos crónico/Carcinogenicidad: </w:t>
      </w:r>
    </w:p>
    <w:p w14:paraId="6FEC19F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Silicosis: Inhalación excesiva de polvo respirable de sílice cristalina puede provocar una progresiva incapacidad y enfermedad a veces fatal de los pulmones llamada silicosis. Los síntomas incluyen tos, dificultad para respirar, sibilancias, enfermedad del pecho no específica y la función pulmonar reducción. Esta enfermedad se ve agravada por fumar. Los individuos con silicosis están predispuestos a desarrollar tuberculosis. </w:t>
      </w:r>
    </w:p>
    <w:p w14:paraId="4FACA85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Estado de cáncer: La Agencia Internacional para investigación del cáncer (IARC) ha determinado que </w:t>
      </w:r>
      <w:proofErr w:type="gramStart"/>
      <w:r w:rsidRPr="00CA255B">
        <w:rPr>
          <w:rFonts w:ascii="Times New Roman" w:eastAsia="Times New Roman" w:hAnsi="Times New Roman" w:cs="Times New Roman"/>
          <w:lang w:val="es-ES"/>
        </w:rPr>
        <w:t>el sílice cristalina inhalada</w:t>
      </w:r>
      <w:proofErr w:type="gramEnd"/>
      <w:r w:rsidRPr="00CA255B">
        <w:rPr>
          <w:rFonts w:ascii="Times New Roman" w:eastAsia="Times New Roman" w:hAnsi="Times New Roman" w:cs="Times New Roman"/>
          <w:lang w:val="es-ES"/>
        </w:rPr>
        <w:t xml:space="preserve"> en forma de cuarzo o cristobalita de fuentes ocupacionales puede causar cáncer de pulmón en los seres humanos (grupo 2A-posible carcinógeno para los humanos). Consulte la monografía de IARC 68, sílice, algunos silicatos y fibras orgánicas (junio de 1997) en conjunción con el uso de estos minerales. El programa nacional de Toxicología clasifica </w:t>
      </w:r>
      <w:proofErr w:type="gramStart"/>
      <w:r w:rsidRPr="00CA255B">
        <w:rPr>
          <w:rFonts w:ascii="Times New Roman" w:eastAsia="Times New Roman" w:hAnsi="Times New Roman" w:cs="Times New Roman"/>
          <w:lang w:val="es-ES"/>
        </w:rPr>
        <w:t>el sílice</w:t>
      </w:r>
      <w:proofErr w:type="gramEnd"/>
      <w:r w:rsidRPr="00CA255B">
        <w:rPr>
          <w:rFonts w:ascii="Times New Roman" w:eastAsia="Times New Roman" w:hAnsi="Times New Roman" w:cs="Times New Roman"/>
          <w:lang w:val="es-ES"/>
        </w:rPr>
        <w:t xml:space="preserve"> cristalino respirable como "Conocido por ser un carcinógeno humano". Consulte el informe de la 9</w:t>
      </w:r>
      <w:r w:rsidRPr="00CA255B">
        <w:rPr>
          <w:rFonts w:ascii="Times New Roman" w:eastAsia="Times New Roman" w:hAnsi="Times New Roman" w:cs="Times New Roman"/>
          <w:vertAlign w:val="superscript"/>
          <w:lang w:val="es-ES"/>
        </w:rPr>
        <w:t>th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 sobre carcinógenos (2000). La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Confrenec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americana de higienistas industriales gubernamentales (ACGIH) clasifica el </w:t>
      </w:r>
      <w:proofErr w:type="gramStart"/>
      <w:r w:rsidRPr="00CA255B">
        <w:rPr>
          <w:rFonts w:ascii="Times New Roman" w:eastAsia="Times New Roman" w:hAnsi="Times New Roman" w:cs="Times New Roman"/>
          <w:lang w:val="es-ES"/>
        </w:rPr>
        <w:t>sílice cristalino</w:t>
      </w:r>
      <w:proofErr w:type="gramEnd"/>
      <w:r w:rsidRPr="00CA255B">
        <w:rPr>
          <w:rFonts w:ascii="Times New Roman" w:eastAsia="Times New Roman" w:hAnsi="Times New Roman" w:cs="Times New Roman"/>
          <w:lang w:val="es-ES"/>
        </w:rPr>
        <w:t xml:space="preserve">, cuarzo, como una sospecha carcinógenos humanos (A2). Existe cierta evidencia de que respirar sílice cristalino respirable o la enfermedad de silicosis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est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 asociada con una mayor incidencia de enfermedad significativa como escleroderma (un desorden del sistema inmune se manifiesta por cicatrización de los pulmones, piel y otros órganos internos) y enfermedad renal.</w:t>
      </w:r>
    </w:p>
    <w:p w14:paraId="2DC1FCE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Datos toxicológicos para los componentes: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060EE1D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a la corrosión/irritación de la piel: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Puede causar irritación, reacción alérgica de la piel.</w:t>
      </w:r>
    </w:p>
    <w:p w14:paraId="03FB8F8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Daño, irritación de ojos: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Mayo causa irritación mecánica de los ojos es posible</w:t>
      </w:r>
    </w:p>
    <w:p w14:paraId="64BD5F37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Sensibilización de la piel: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se considera como un sensibilizador de la</w:t>
      </w:r>
    </w:p>
    <w:p w14:paraId="4FFABDE3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Sensibilización respiratoria: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se considera como un sensibilizador de la</w:t>
      </w:r>
    </w:p>
    <w:p w14:paraId="61537F6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Efectos mutagénicos: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se considera como un mutagénico</w:t>
      </w:r>
    </w:p>
    <w:p w14:paraId="5B4CBA9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Toxicidad reproductiva: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299EF09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STOT solo: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5180EAD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>STOT exposición repetida: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Daño a los pulmones por la exposición repetida o prolongada si se inhala</w:t>
      </w:r>
    </w:p>
    <w:p w14:paraId="59BDD1A2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12. INFORMACIÓN ECOLÓGICA</w:t>
      </w:r>
    </w:p>
    <w:p w14:paraId="62200F0A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Biodegradabilidad: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02EDCEA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Bioacumulación: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781D6BE0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Toxicidad para los </w:t>
      </w:r>
      <w:proofErr w:type="gramStart"/>
      <w:r w:rsidRPr="00CA255B">
        <w:rPr>
          <w:rFonts w:ascii="Times New Roman" w:eastAsia="Times New Roman" w:hAnsi="Times New Roman" w:cs="Times New Roman"/>
          <w:b/>
          <w:bCs/>
          <w:lang w:val="es-ES"/>
        </w:rPr>
        <w:t>peces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:</w:t>
      </w:r>
      <w:proofErr w:type="gramEnd"/>
      <w:r w:rsidRPr="00CA255B">
        <w:rPr>
          <w:rFonts w:ascii="Times New Roman" w:eastAsia="Times New Roman" w:hAnsi="Times New Roman" w:cs="Times New Roman"/>
          <w:lang w:val="es-ES"/>
        </w:rPr>
        <w:t xml:space="preserve"> No hay datos disponibles</w:t>
      </w:r>
    </w:p>
    <w:p w14:paraId="1BC06BB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Toxicidad para </w:t>
      </w:r>
      <w:proofErr w:type="gramStart"/>
      <w:r w:rsidRPr="00CA255B">
        <w:rPr>
          <w:rFonts w:ascii="Times New Roman" w:eastAsia="Times New Roman" w:hAnsi="Times New Roman" w:cs="Times New Roman"/>
          <w:b/>
          <w:bCs/>
          <w:lang w:val="es-ES"/>
        </w:rPr>
        <w:t>invertebrados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:</w:t>
      </w:r>
      <w:proofErr w:type="gramEnd"/>
      <w:r w:rsidRPr="00CA255B">
        <w:rPr>
          <w:rFonts w:ascii="Times New Roman" w:eastAsia="Times New Roman" w:hAnsi="Times New Roman" w:cs="Times New Roman"/>
          <w:lang w:val="es-ES"/>
        </w:rPr>
        <w:t xml:space="preserve"> No hay datos disponibles</w:t>
      </w:r>
    </w:p>
    <w:p w14:paraId="3FF0EEE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Toxicidad para algas: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</w:p>
    <w:p w14:paraId="190AAA5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Toxicidad para las </w:t>
      </w:r>
      <w:proofErr w:type="gramStart"/>
      <w:r w:rsidRPr="00CA255B">
        <w:rPr>
          <w:rFonts w:ascii="Times New Roman" w:eastAsia="Times New Roman" w:hAnsi="Times New Roman" w:cs="Times New Roman"/>
          <w:b/>
          <w:bCs/>
          <w:lang w:val="es-ES"/>
        </w:rPr>
        <w:t>bacterias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:</w:t>
      </w:r>
      <w:proofErr w:type="gramEnd"/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hay datos disponibles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 </w:t>
      </w:r>
    </w:p>
    <w:p w14:paraId="493617A3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3B3592F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13. DISPOSICIÓN</w:t>
      </w: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 </w:t>
      </w:r>
    </w:p>
    <w:p w14:paraId="1154FEC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Métodos de tratamiento de residuos: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Eliminar en un vertedero autorizado según federales, estatales y</w:t>
      </w:r>
    </w:p>
    <w:p w14:paraId="04BDFBD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regulaciones locales.</w:t>
      </w:r>
    </w:p>
    <w:p w14:paraId="07735D1F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Envases contaminados: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Siga los reglamentos nacionales o locales aplicables todos.</w:t>
      </w:r>
    </w:p>
    <w:p w14:paraId="6FC824F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6C3EBBC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14. TRANSPORTE INFORMACIÓN</w:t>
      </w:r>
    </w:p>
    <w:p w14:paraId="3DB65CA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>                                                                     </w:t>
      </w:r>
    </w:p>
    <w:p w14:paraId="180CE4F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Número UN: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14:paraId="41B85BA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Nombre de UN embarque: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589FF40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Clase de riesgo de transporte: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0B6251E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Grupo de embalaje: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55ED6AE1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Peligros ambientales: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102A10A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Estados Unidos PUNTO carretera/ferrocarril/vías fluviales: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38CDCB7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Transporte Canadá carretera/ferrocarril/vías fluviales: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4A040E57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Marítimo internacional de mercancías peligrosas: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regulado</w:t>
      </w:r>
    </w:p>
    <w:p w14:paraId="18A7059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> </w:t>
      </w:r>
    </w:p>
    <w:p w14:paraId="5A8E0722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15B493AC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4B91EBAD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</w:pPr>
    </w:p>
    <w:p w14:paraId="380B1C8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lastRenderedPageBreak/>
        <w:t>15. INFORMACIÓN</w:t>
      </w:r>
    </w:p>
    <w:p w14:paraId="1D52F264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La información reglamentaria no pretende ser completa. Otras disposiciones pueden aplicarse a este material.</w:t>
      </w:r>
    </w:p>
    <w:p w14:paraId="12299D67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Estado regulador federal </w:t>
      </w:r>
    </w:p>
    <w:p w14:paraId="61883F4C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Notificación de estado</w:t>
      </w:r>
    </w:p>
    <w:p w14:paraId="42F1405E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EINECS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Todos los componentes enumerados</w:t>
      </w:r>
    </w:p>
    <w:p w14:paraId="3C3F365B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DSL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Todos los componentes enumerados</w:t>
      </w:r>
    </w:p>
    <w:p w14:paraId="6015239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TSCA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Todos los componentes enumerados</w:t>
      </w:r>
    </w:p>
    <w:p w14:paraId="26032C3A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Artículo de SARA (313)</w:t>
      </w:r>
    </w:p>
    <w:p w14:paraId="62C474C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                   </w:t>
      </w:r>
      <w:r w:rsidRPr="00CA255B">
        <w:rPr>
          <w:rFonts w:ascii="Times New Roman" w:eastAsia="Times New Roman" w:hAnsi="Times New Roman" w:cs="Times New Roman"/>
          <w:lang w:val="es-ES"/>
        </w:rPr>
        <w:t>No es aplicable</w:t>
      </w:r>
    </w:p>
    <w:p w14:paraId="25C0C99D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SARA Hazard categorías (311/312)</w:t>
      </w:r>
    </w:p>
    <w:p w14:paraId="7003654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Peligro de salud crónica</w:t>
      </w:r>
    </w:p>
    <w:p w14:paraId="4D511515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WHMIS de Canadá:</w:t>
      </w:r>
      <w:r w:rsidRPr="00CA255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255B">
        <w:rPr>
          <w:rFonts w:ascii="Times New Roman" w:eastAsia="Times New Roman" w:hAnsi="Times New Roman" w:cs="Times New Roman"/>
          <w:lang w:val="es-ES"/>
        </w:rPr>
        <w:t>No es aplicable</w:t>
      </w:r>
    </w:p>
    <w:p w14:paraId="3AA29AC6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Estado </w:t>
      </w:r>
      <w:proofErr w:type="spellStart"/>
      <w:r w:rsidRPr="00CA255B">
        <w:rPr>
          <w:rFonts w:ascii="Times New Roman" w:eastAsia="Times New Roman" w:hAnsi="Times New Roman" w:cs="Times New Roman"/>
          <w:b/>
          <w:bCs/>
          <w:lang w:val="es-ES"/>
        </w:rPr>
        <w:t>estado</w:t>
      </w:r>
      <w:proofErr w:type="spellEnd"/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 regulador</w:t>
      </w:r>
    </w:p>
    <w:p w14:paraId="0B187719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>Agua potable segura de California y tóxicos ley (Propuesta 65)</w:t>
      </w:r>
    </w:p>
    <w:p w14:paraId="449DB367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Las regulaciones de la Proposición 65 de California se aplican a este producto.</w:t>
      </w:r>
    </w:p>
    <w:p w14:paraId="70F84E8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</w:rPr>
        <w:t xml:space="preserve">                       </w:t>
      </w:r>
    </w:p>
    <w:p w14:paraId="00E9A8A1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lang w:val="es-ES"/>
        </w:rPr>
        <w:t xml:space="preserve">Clasificación de HMIS de clasificación de peligros NFPA </w:t>
      </w:r>
    </w:p>
    <w:p w14:paraId="1EF6C749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</w:rPr>
        <w:t xml:space="preserve">  </w:t>
      </w:r>
      <w:r w:rsidRPr="00CA255B">
        <w:rPr>
          <w:rFonts w:ascii="Times New Roman" w:eastAsia="Times New Roman" w:hAnsi="Times New Roman" w:cs="Times New Roman"/>
          <w:lang w:val="es-ES"/>
        </w:rPr>
        <w:t xml:space="preserve">: Salud 1: 1 </w:t>
      </w:r>
    </w:p>
    <w:p w14:paraId="7C480818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Inflamabilidad: 0 inflamabilidad: 0</w:t>
      </w:r>
    </w:p>
    <w:p w14:paraId="726B7E7C" w14:textId="77777777" w:rsidR="00CA255B" w:rsidRPr="00CA255B" w:rsidRDefault="00CA255B" w:rsidP="00CA255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 xml:space="preserve">Reactividad: 0 peligro físico: 0 </w:t>
      </w:r>
    </w:p>
    <w:p w14:paraId="20E043B9" w14:textId="77777777" w:rsidR="003C4A24" w:rsidRDefault="00CA255B" w:rsidP="00CA255B">
      <w:pPr>
        <w:spacing w:before="100" w:beforeAutospacing="1" w:after="100" w:afterAutospacing="1" w:line="240" w:lineRule="auto"/>
        <w:rPr>
          <w:noProof/>
          <w:szCs w:val="24"/>
        </w:rPr>
      </w:pPr>
      <w:r w:rsidRPr="00CA255B">
        <w:rPr>
          <w:rFonts w:ascii="Times New Roman" w:eastAsia="Times New Roman" w:hAnsi="Times New Roman" w:cs="Times New Roman"/>
          <w:lang w:val="es-ES"/>
        </w:rPr>
        <w:t>Protección personal: B</w:t>
      </w:r>
    </w:p>
    <w:tbl>
      <w:tblPr>
        <w:tblpPr w:leftFromText="180" w:rightFromText="180" w:vertAnchor="text" w:horzAnchor="page" w:tblpX="3361" w:tblpY="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019"/>
      </w:tblGrid>
      <w:tr w:rsidR="003C4A24" w:rsidRPr="00CA255B" w14:paraId="5A450E12" w14:textId="77777777" w:rsidTr="003C4A24">
        <w:trPr>
          <w:trHeight w:val="240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E09B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/>
              </w:rPr>
              <w:t>SALUD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7053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1</w:t>
            </w:r>
          </w:p>
        </w:tc>
      </w:tr>
      <w:tr w:rsidR="003C4A24" w:rsidRPr="00CA255B" w14:paraId="651283E7" w14:textId="77777777" w:rsidTr="003C4A24">
        <w:trPr>
          <w:trHeight w:val="7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B44A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/>
              </w:rPr>
              <w:t>INFLAMABILIDAD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3601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  <w:tr w:rsidR="003C4A24" w:rsidRPr="00CA255B" w14:paraId="2A5CFB72" w14:textId="77777777" w:rsidTr="003C4A24">
        <w:trPr>
          <w:trHeight w:val="22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0FF5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PELIGRO FÍSICO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F814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  <w:tr w:rsidR="003C4A24" w:rsidRPr="00CA255B" w14:paraId="0ABF451D" w14:textId="77777777" w:rsidTr="003C4A24">
        <w:trPr>
          <w:trHeight w:val="25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18A2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/>
              </w:rPr>
              <w:t>DE PROTECCIÓN PERSONAL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DEFD" w14:textId="77777777" w:rsidR="003C4A24" w:rsidRPr="00CA255B" w:rsidRDefault="003C4A24" w:rsidP="003C4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</w:t>
            </w:r>
          </w:p>
        </w:tc>
      </w:tr>
    </w:tbl>
    <w:p w14:paraId="66CB1BA9" w14:textId="77777777" w:rsidR="003C4A24" w:rsidRDefault="003C4A24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303E6C66" wp14:editId="65D14843">
            <wp:extent cx="1041991" cy="1041991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 0, 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63" cy="10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18F11018" w14:textId="77777777" w:rsidR="00CA255B" w:rsidRPr="00CA255B" w:rsidRDefault="00CA255B" w:rsidP="00CA2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5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s-ES"/>
        </w:rPr>
        <w:t>16. OTRA INFORMACIÓN</w:t>
      </w:r>
    </w:p>
    <w:p w14:paraId="73031932" w14:textId="77777777" w:rsidR="00025BE5" w:rsidRDefault="00CA255B" w:rsidP="003C4A24">
      <w:pPr>
        <w:spacing w:before="100" w:beforeAutospacing="1" w:after="100" w:afterAutospacing="1" w:line="240" w:lineRule="auto"/>
      </w:pPr>
      <w:r w:rsidRPr="00CA255B">
        <w:rPr>
          <w:rFonts w:ascii="Times New Roman" w:eastAsia="Times New Roman" w:hAnsi="Times New Roman" w:cs="Times New Roman"/>
          <w:lang w:val="es-ES"/>
        </w:rPr>
        <w:t xml:space="preserve">La información acumulada en el presente se cree que es exacta. Meitler </w:t>
      </w:r>
      <w:proofErr w:type="spellStart"/>
      <w:r w:rsidRPr="00CA255B">
        <w:rPr>
          <w:rFonts w:ascii="Times New Roman" w:eastAsia="Times New Roman" w:hAnsi="Times New Roman" w:cs="Times New Roman"/>
          <w:lang w:val="es-ES"/>
        </w:rPr>
        <w:t>Consulting</w:t>
      </w:r>
      <w:proofErr w:type="spellEnd"/>
      <w:r w:rsidRPr="00CA255B">
        <w:rPr>
          <w:rFonts w:ascii="Times New Roman" w:eastAsia="Times New Roman" w:hAnsi="Times New Roman" w:cs="Times New Roman"/>
          <w:lang w:val="es-ES"/>
        </w:rPr>
        <w:t xml:space="preserve">, Inc. no asume responsabilidad alguna por la exactitud o la exhaustividad de la información proporcionada en este documento. Determinación final de la idoneidad de cualquier material es responsabilidad exclusiva del usuario. Todos los materiales pueden presentar peligros desconocidos y deben usarse con precaución. Aunque aquí se describen ciertos peligros, no podemos garantizar que estos son los peligros únicos que existen. </w:t>
      </w:r>
    </w:p>
    <w:sectPr w:rsidR="00025BE5" w:rsidSect="00CA2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55B"/>
    <w:rsid w:val="00025BE5"/>
    <w:rsid w:val="002B7E5C"/>
    <w:rsid w:val="003C4A24"/>
    <w:rsid w:val="0074470A"/>
    <w:rsid w:val="00CA255B"/>
    <w:rsid w:val="00CE0E86"/>
    <w:rsid w:val="00F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34B3"/>
  <w15:docId w15:val="{DC15E608-C882-4AD3-B7BD-2F53A3C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9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422419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440883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2304229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7251879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116576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267577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52182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359802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069581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13082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020583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14788388">
          <w:marLeft w:val="0"/>
          <w:marRight w:val="0"/>
          <w:marTop w:val="0"/>
          <w:marBottom w:val="0"/>
          <w:divBdr>
            <w:top w:val="single" w:sz="8" w:space="5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0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99666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471755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1338192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</dc:creator>
  <cp:lastModifiedBy>Samantha J Wilson</cp:lastModifiedBy>
  <cp:revision>3</cp:revision>
  <dcterms:created xsi:type="dcterms:W3CDTF">2018-06-26T16:11:00Z</dcterms:created>
  <dcterms:modified xsi:type="dcterms:W3CDTF">2021-04-23T20:07:00Z</dcterms:modified>
</cp:coreProperties>
</file>